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4C7CF">
      <w:pPr>
        <w:spacing w:line="360" w:lineRule="auto"/>
        <w:jc w:val="center"/>
        <w:rPr>
          <w:rFonts w:ascii="黑体" w:hAnsi="黑体" w:eastAsia="黑体"/>
          <w:b/>
          <w:bCs/>
          <w:sz w:val="36"/>
          <w:szCs w:val="36"/>
        </w:rPr>
      </w:pPr>
      <w:bookmarkStart w:id="1" w:name="_GoBack"/>
      <w:bookmarkEnd w:id="1"/>
      <w:r>
        <w:rPr>
          <w:rFonts w:hint="eastAsia" w:ascii="黑体" w:eastAsia="黑体"/>
          <w:b/>
          <w:color w:val="000000"/>
          <w:sz w:val="36"/>
          <w14:ligatures w14:val="none"/>
        </w:rPr>
        <w:t>文蛤肉</w:t>
      </w:r>
    </w:p>
    <w:p w14:paraId="157460F4">
      <w:pPr>
        <w:spacing w:line="360" w:lineRule="auto"/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Wengerou</w:t>
      </w:r>
    </w:p>
    <w:p w14:paraId="4698781B">
      <w:pPr>
        <w:spacing w:line="360" w:lineRule="auto"/>
        <w:jc w:val="center"/>
        <w:rPr>
          <w:rFonts w:ascii="Times New Roman" w:hAnsi="Times New Roman" w:eastAsia="黑体" w:cs="Times New Roman"/>
          <w:b/>
          <w:sz w:val="28"/>
          <w14:ligatures w14:val="none"/>
        </w:rPr>
      </w:pPr>
      <w:r>
        <w:rPr>
          <w:rFonts w:hint="eastAsia" w:ascii="Times New Roman" w:hAnsi="Times New Roman" w:eastAsia="黑体" w:cs="Times New Roman"/>
          <w:b/>
          <w:sz w:val="28"/>
          <w:lang w:val="en-US" w:eastAsia="zh-CN"/>
          <w14:ligatures w14:val="none"/>
        </w:rPr>
        <w:t>MERETRICIS SEU CYCLINAE</w:t>
      </w:r>
      <w:r>
        <w:rPr>
          <w:rFonts w:ascii="Times New Roman" w:hAnsi="Times New Roman" w:eastAsia="黑体" w:cs="Times New Roman"/>
          <w:b/>
          <w:sz w:val="28"/>
          <w14:ligatures w14:val="none"/>
        </w:rPr>
        <w:t xml:space="preserve"> MUSCULUS</w:t>
      </w:r>
    </w:p>
    <w:p w14:paraId="45B4A579"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本品为帘蛤科动物文蛤</w:t>
      </w:r>
      <w:r>
        <w:rPr>
          <w:rFonts w:ascii="Times New Roman" w:hAnsi="Times New Roman" w:eastAsia="宋体" w:cs="Times New Roman"/>
          <w:i/>
          <w:iCs/>
          <w:sz w:val="24"/>
          <w:szCs w:val="24"/>
          <w14:ligatures w14:val="none"/>
        </w:rPr>
        <w:t>Meretrix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i/>
          <w:iCs/>
          <w:sz w:val="24"/>
          <w:szCs w:val="24"/>
          <w14:ligatures w14:val="none"/>
        </w:rPr>
        <w:t xml:space="preserve">meretrix </w:t>
      </w:r>
      <w:r>
        <w:rPr>
          <w:rFonts w:hint="eastAsia" w:ascii="Times New Roman" w:hAnsi="Times New Roman" w:eastAsia="宋体" w:cs="Times New Roman"/>
          <w:iCs/>
          <w:sz w:val="24"/>
          <w:szCs w:val="24"/>
          <w14:ligatures w14:val="none"/>
        </w:rPr>
        <w:t>(L</w:t>
      </w:r>
      <w:r>
        <w:rPr>
          <w:rFonts w:ascii="Times New Roman" w:hAnsi="Times New Roman" w:eastAsia="宋体" w:cs="Times New Roman"/>
          <w:iCs/>
          <w:sz w:val="24"/>
          <w:szCs w:val="24"/>
          <w14:ligatures w14:val="none"/>
        </w:rPr>
        <w:t>.</w:t>
      </w:r>
      <w:r>
        <w:rPr>
          <w:rFonts w:hint="eastAsia" w:ascii="Times New Roman" w:hAnsi="Times New Roman" w:eastAsia="宋体" w:cs="Times New Roman"/>
          <w:iCs/>
          <w:sz w:val="24"/>
          <w:szCs w:val="24"/>
          <w14:ligatures w14:val="none"/>
        </w:rPr>
        <w:t>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、琴文蛤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bidi="ar"/>
          <w14:ligatures w14:val="none"/>
        </w:rPr>
        <w:t xml:space="preserve">Meretrix lyrata </w:t>
      </w:r>
      <w:r>
        <w:rPr>
          <w:rFonts w:hint="eastAsia"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(S</w:t>
      </w:r>
      <w:r>
        <w:rPr>
          <w:rFonts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owerby</w:t>
      </w:r>
      <w:r>
        <w:rPr>
          <w:rFonts w:hint="eastAsia"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、青蛤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bidi="ar"/>
          <w14:ligatures w14:val="none"/>
        </w:rPr>
        <w:t xml:space="preserve">Cyclina sinensis </w:t>
      </w:r>
      <w:r>
        <w:rPr>
          <w:rFonts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(Gmelin.)</w:t>
      </w:r>
      <w:r>
        <w:rPr>
          <w:rFonts w:hint="eastAsia" w:ascii="Times New Roman" w:hAnsi="Times New Roman" w:eastAsia="宋体" w:cs="Times New Roman"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干燥软体部。取软体部，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洗净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，干燥。</w:t>
      </w:r>
    </w:p>
    <w:p w14:paraId="5139DD4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性状</w:t>
      </w: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</w:t>
      </w:r>
      <w:r>
        <w:rPr>
          <w:rFonts w:hint="eastAsia" w:ascii="Times New Roman" w:hAnsi="Times New Roman" w:eastAsia="宋体" w:cs="Times New Roman"/>
          <w:sz w:val="24"/>
          <w:szCs w:val="24"/>
        </w:rPr>
        <w:t>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呈</w:t>
      </w:r>
      <w:r>
        <w:rPr>
          <w:rFonts w:hint="eastAsia" w:ascii="Times New Roman" w:hAnsi="Times New Roman" w:eastAsia="宋体" w:cs="Times New Roman"/>
          <w:sz w:val="24"/>
          <w:szCs w:val="24"/>
        </w:rPr>
        <w:t>不规则团块状，多皱缩，长</w:t>
      </w:r>
      <w:r>
        <w:rPr>
          <w:rFonts w:ascii="Times New Roman" w:hAnsi="Times New Roman" w:eastAsia="宋体" w:cs="Times New Roman"/>
          <w:sz w:val="24"/>
          <w:szCs w:val="24"/>
        </w:rPr>
        <w:t>1～4cm，宽1～2cm。表面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黄白色至棕黄色</w:t>
      </w:r>
      <w:r>
        <w:rPr>
          <w:rFonts w:ascii="Times New Roman" w:hAnsi="Times New Roman" w:eastAsia="宋体" w:cs="Times New Roman"/>
          <w:sz w:val="24"/>
          <w:szCs w:val="24"/>
        </w:rPr>
        <w:t>，部分呈黑褐色，凹凸不平，具不规则的纵皱纹或扭曲的纹理。质坚脆，易折断。气腥，味微咸。</w:t>
      </w:r>
    </w:p>
    <w:p w14:paraId="0743EF19">
      <w:pPr>
        <w:spacing w:line="360" w:lineRule="auto"/>
        <w:ind w:firstLine="480" w:firstLineChars="200"/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</w:rPr>
        <w:t>粉末黄白色至棕黄色。</w:t>
      </w:r>
      <w:r>
        <w:rPr>
          <w:rFonts w:ascii="Times New Roman" w:hAnsi="Times New Roman" w:eastAsia="宋体" w:cs="Times New Roman"/>
          <w:sz w:val="24"/>
        </w:rPr>
        <w:t>肌纤维细长，多碎断，散在或成束，无色至淡黄色；不规则色素块黄色至黄棕色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 w14:paraId="3660C2F8"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（2）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粉末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0.5g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加70%乙醇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20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超声处理1小时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离心，取上清液作为供试品溶液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再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取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丙氨酸对照品、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牛磺酸对照品，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分别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加70%乙醇制成每1ml含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0.5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mg的溶液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作为对照品溶液。照薄层色谱法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《中国药典》202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年版通则0502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试验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吸取上述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四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种溶液各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t>μ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分别点于同一硅胶G薄层板上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以正丁醇-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甲醇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-水（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3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: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3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: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）为展开剂，展开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取出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晾干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喷以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0.1%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茚三酮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试液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在105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℃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加热至斑点显色清晰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供试品色谱中，在与对照品色谱相应的位置上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显相同颜色的斑点。</w:t>
      </w:r>
    </w:p>
    <w:p w14:paraId="2288E3E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检查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黑体" w:hAnsi="黑体" w:eastAsia="黑体" w:cs="Times New Roman"/>
          <w:sz w:val="24"/>
        </w:rPr>
        <w:t>水分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不得过</w:t>
      </w:r>
      <w:r>
        <w:rPr>
          <w:rFonts w:hint="eastAsia" w:ascii="Times New Roman" w:hAnsi="Times New Roman" w:eastAsia="宋体" w:cs="Times New Roman"/>
          <w:sz w:val="24"/>
        </w:rPr>
        <w:t>13.0</w:t>
      </w:r>
      <w:r>
        <w:rPr>
          <w:rFonts w:ascii="Times New Roman" w:hAnsi="Times New Roman" w:eastAsia="宋体" w:cs="Times New Roman"/>
          <w:sz w:val="24"/>
        </w:rPr>
        <w:t>%（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</w:t>
      </w:r>
      <w:r>
        <w:rPr>
          <w:rFonts w:ascii="Times New Roman" w:hAnsi="Times New Roman" w:eastAsia="宋体" w:cs="Times New Roman"/>
          <w:sz w:val="24"/>
        </w:rPr>
        <w:t>20</w:t>
      </w:r>
      <w:r>
        <w:rPr>
          <w:rFonts w:hint="eastAsia" w:ascii="Times New Roman" w:hAnsi="Times New Roman" w:eastAsia="宋体" w:cs="Times New Roman"/>
          <w:sz w:val="24"/>
        </w:rPr>
        <w:t>25</w:t>
      </w:r>
      <w:r>
        <w:rPr>
          <w:rFonts w:ascii="Times New Roman" w:hAnsi="Times New Roman" w:eastAsia="宋体" w:cs="Times New Roman"/>
          <w:sz w:val="24"/>
        </w:rPr>
        <w:t>年版通则0832第二法）。</w:t>
      </w:r>
    </w:p>
    <w:p w14:paraId="37FB159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黑体" w:hAnsi="黑体" w:eastAsia="黑体" w:cs="Times New Roman"/>
          <w:sz w:val="24"/>
        </w:rPr>
        <w:t>总灰分</w:t>
      </w:r>
      <w:r>
        <w:rPr>
          <w:rFonts w:hint="eastAsia" w:ascii="黑体" w:hAnsi="黑体" w:eastAsia="黑体" w:cs="Times New Roman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不得过</w:t>
      </w:r>
      <w:r>
        <w:rPr>
          <w:rFonts w:hint="eastAsia" w:ascii="Times New Roman" w:hAnsi="Times New Roman" w:eastAsia="宋体" w:cs="Times New Roman"/>
          <w:sz w:val="24"/>
        </w:rPr>
        <w:t>13.0</w:t>
      </w:r>
      <w:r>
        <w:rPr>
          <w:rFonts w:ascii="Times New Roman" w:hAnsi="Times New Roman" w:eastAsia="宋体" w:cs="Times New Roman"/>
          <w:sz w:val="24"/>
        </w:rPr>
        <w:t>%（</w:t>
      </w:r>
      <w:bookmarkStart w:id="0" w:name="OLE_LINK120"/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</w:t>
      </w:r>
      <w:r>
        <w:rPr>
          <w:rFonts w:ascii="Times New Roman" w:hAnsi="Times New Roman" w:eastAsia="宋体" w:cs="Times New Roman"/>
          <w:sz w:val="24"/>
        </w:rPr>
        <w:t>20</w:t>
      </w:r>
      <w:r>
        <w:rPr>
          <w:rFonts w:hint="eastAsia" w:ascii="Times New Roman" w:hAnsi="Times New Roman" w:eastAsia="宋体" w:cs="Times New Roman"/>
          <w:sz w:val="24"/>
        </w:rPr>
        <w:t>25</w:t>
      </w:r>
      <w:r>
        <w:rPr>
          <w:rFonts w:ascii="Times New Roman" w:hAnsi="Times New Roman" w:eastAsia="宋体" w:cs="Times New Roman"/>
          <w:sz w:val="24"/>
        </w:rPr>
        <w:t>年版通则230</w:t>
      </w:r>
      <w:bookmarkEnd w:id="0"/>
      <w:r>
        <w:rPr>
          <w:rFonts w:ascii="Times New Roman" w:hAnsi="Times New Roman" w:eastAsia="宋体" w:cs="Times New Roman"/>
          <w:sz w:val="24"/>
        </w:rPr>
        <w:t>2）。</w:t>
      </w:r>
    </w:p>
    <w:p w14:paraId="106BB99D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浸出物</w:t>
      </w:r>
      <w:r>
        <w:rPr>
          <w:rFonts w:ascii="Times New Roman" w:hAnsi="Times New Roman" w:eastAsia="宋体" w:cs="Times New Roman"/>
          <w:sz w:val="24"/>
        </w:rPr>
        <w:t>】照水溶性浸出物测定法（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</w:t>
      </w:r>
      <w:r>
        <w:rPr>
          <w:rFonts w:ascii="Times New Roman" w:hAnsi="Times New Roman" w:eastAsia="宋体" w:cs="Times New Roman"/>
          <w:sz w:val="24"/>
        </w:rPr>
        <w:t>20</w:t>
      </w:r>
      <w:r>
        <w:rPr>
          <w:rFonts w:hint="eastAsia" w:ascii="Times New Roman" w:hAnsi="Times New Roman" w:eastAsia="宋体" w:cs="Times New Roman"/>
          <w:sz w:val="24"/>
        </w:rPr>
        <w:t>25</w:t>
      </w:r>
      <w:r>
        <w:rPr>
          <w:rFonts w:ascii="Times New Roman" w:hAnsi="Times New Roman" w:eastAsia="宋体" w:cs="Times New Roman"/>
          <w:sz w:val="24"/>
        </w:rPr>
        <w:t>年版通则2201）项下的热浸法测定，不得少于</w:t>
      </w:r>
      <w:r>
        <w:rPr>
          <w:rFonts w:hint="eastAsia" w:ascii="Times New Roman" w:hAnsi="Times New Roman" w:eastAsia="宋体" w:cs="Times New Roman"/>
          <w:sz w:val="24"/>
        </w:rPr>
        <w:t>30.0</w:t>
      </w:r>
      <w:r>
        <w:rPr>
          <w:rFonts w:ascii="Times New Roman" w:hAnsi="Times New Roman" w:eastAsia="宋体" w:cs="Times New Roman"/>
          <w:sz w:val="24"/>
        </w:rPr>
        <w:t>%。</w:t>
      </w:r>
    </w:p>
    <w:p w14:paraId="242888FF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性味与归经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Times New Roman" w:eastAsia="宋体" w:cs="Times New Roman"/>
          <w:sz w:val="24"/>
        </w:rPr>
        <w:t>甘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、</w:t>
      </w:r>
      <w:r>
        <w:rPr>
          <w:rFonts w:hint="eastAsia" w:ascii="Times New Roman" w:hAnsi="Calibri" w:eastAsia="宋体" w:cs="Times New Roman"/>
          <w:color w:val="000000"/>
          <w:sz w:val="24"/>
        </w:rPr>
        <w:t>咸，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微</w:t>
      </w:r>
      <w:r>
        <w:rPr>
          <w:rFonts w:hint="eastAsia" w:ascii="Times New Roman" w:hAnsi="Calibri" w:eastAsia="宋体" w:cs="Times New Roman"/>
          <w:color w:val="000000"/>
          <w:sz w:val="24"/>
        </w:rPr>
        <w:t>寒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归肺、肾、胃经</w:t>
      </w:r>
      <w:r>
        <w:rPr>
          <w:rFonts w:hint="eastAsia" w:ascii="Times New Roman" w:hAnsi="Calibri" w:eastAsia="宋体" w:cs="Times New Roman"/>
          <w:color w:val="000000"/>
          <w:sz w:val="24"/>
        </w:rPr>
        <w:t>。</w:t>
      </w:r>
    </w:p>
    <w:p w14:paraId="6D26C8AB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功能与主治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滋阴润燥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，软坚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散结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阴虚盗汗，内热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消渴，肺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，瘿瘤，瘰疬。</w:t>
      </w:r>
    </w:p>
    <w:p w14:paraId="72DE54F3">
      <w:pPr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用法与用量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</w:rPr>
        <w:t>60</w:t>
      </w:r>
      <w:r>
        <w:rPr>
          <w:rFonts w:ascii="Times New Roman" w:hAnsi="Times New Roman" w:eastAsia="宋体" w:cs="Times New Roman"/>
          <w:color w:val="000000"/>
          <w:sz w:val="24"/>
        </w:rPr>
        <w:t>g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 w14:paraId="6F939FF6">
      <w:pPr>
        <w:spacing w:line="360" w:lineRule="auto"/>
        <w:ind w:firstLine="480" w:firstLineChars="200"/>
        <w:jc w:val="left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贮藏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154A8F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C2"/>
    <w:rsid w:val="0001657D"/>
    <w:rsid w:val="00036019"/>
    <w:rsid w:val="0005003D"/>
    <w:rsid w:val="000A441F"/>
    <w:rsid w:val="000E0400"/>
    <w:rsid w:val="000F0486"/>
    <w:rsid w:val="000F58C2"/>
    <w:rsid w:val="00112A40"/>
    <w:rsid w:val="001764A3"/>
    <w:rsid w:val="0018431E"/>
    <w:rsid w:val="001B7CDE"/>
    <w:rsid w:val="001D5E23"/>
    <w:rsid w:val="001D7E6F"/>
    <w:rsid w:val="002032F4"/>
    <w:rsid w:val="002228C5"/>
    <w:rsid w:val="002256B6"/>
    <w:rsid w:val="00271152"/>
    <w:rsid w:val="002F2691"/>
    <w:rsid w:val="0032728A"/>
    <w:rsid w:val="00337E43"/>
    <w:rsid w:val="003464D5"/>
    <w:rsid w:val="00353D4C"/>
    <w:rsid w:val="00380498"/>
    <w:rsid w:val="003B20E0"/>
    <w:rsid w:val="00471592"/>
    <w:rsid w:val="00474FE0"/>
    <w:rsid w:val="00554244"/>
    <w:rsid w:val="00586043"/>
    <w:rsid w:val="00590350"/>
    <w:rsid w:val="005943A5"/>
    <w:rsid w:val="005A6D74"/>
    <w:rsid w:val="00605E96"/>
    <w:rsid w:val="006123BD"/>
    <w:rsid w:val="0065062E"/>
    <w:rsid w:val="006C377F"/>
    <w:rsid w:val="006D6235"/>
    <w:rsid w:val="007A40E4"/>
    <w:rsid w:val="007A4C3C"/>
    <w:rsid w:val="007F15E5"/>
    <w:rsid w:val="0088621C"/>
    <w:rsid w:val="008A3B59"/>
    <w:rsid w:val="008B3449"/>
    <w:rsid w:val="008B349A"/>
    <w:rsid w:val="008E2DCA"/>
    <w:rsid w:val="008F1ACA"/>
    <w:rsid w:val="0091182B"/>
    <w:rsid w:val="00973BE6"/>
    <w:rsid w:val="009C4CA4"/>
    <w:rsid w:val="009D1050"/>
    <w:rsid w:val="009F66F4"/>
    <w:rsid w:val="00A60A82"/>
    <w:rsid w:val="00B24282"/>
    <w:rsid w:val="00C3190B"/>
    <w:rsid w:val="00C465D2"/>
    <w:rsid w:val="00C6320E"/>
    <w:rsid w:val="00C82552"/>
    <w:rsid w:val="00C8642B"/>
    <w:rsid w:val="00D04DFE"/>
    <w:rsid w:val="00D165D8"/>
    <w:rsid w:val="00D85545"/>
    <w:rsid w:val="00E118B2"/>
    <w:rsid w:val="00E12E53"/>
    <w:rsid w:val="00E50B95"/>
    <w:rsid w:val="00E61835"/>
    <w:rsid w:val="00E6314B"/>
    <w:rsid w:val="00E814B1"/>
    <w:rsid w:val="00F30B46"/>
    <w:rsid w:val="00F47C1F"/>
    <w:rsid w:val="00F8197A"/>
    <w:rsid w:val="00F953D4"/>
    <w:rsid w:val="05773987"/>
    <w:rsid w:val="158E449C"/>
    <w:rsid w:val="15B027F7"/>
    <w:rsid w:val="4D79516F"/>
    <w:rsid w:val="596313CE"/>
    <w:rsid w:val="63D23587"/>
    <w:rsid w:val="64183567"/>
    <w:rsid w:val="677C5DEA"/>
    <w:rsid w:val="67BD1384"/>
    <w:rsid w:val="6B05571E"/>
    <w:rsid w:val="70612903"/>
    <w:rsid w:val="7C63309F"/>
    <w:rsid w:val="7F341F63"/>
    <w:rsid w:val="7F6C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12">
    <w:name w:val="Balloon Text"/>
    <w:basedOn w:val="1"/>
    <w:link w:val="40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Char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Char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Char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Char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Char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Char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Char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Char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Char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7">
    <w:name w:val="图注释"/>
    <w:basedOn w:val="1"/>
    <w:qFormat/>
    <w:uiPriority w:val="0"/>
    <w:pPr>
      <w:spacing w:line="360" w:lineRule="auto"/>
      <w:ind w:firstLine="480" w:firstLineChars="200"/>
      <w:jc w:val="center"/>
    </w:pPr>
    <w:rPr>
      <w:rFonts w:ascii="Times New Roman" w:hAnsi="Times New Roman" w:eastAsiaTheme="majorEastAsia"/>
      <w:szCs w:val="21"/>
    </w:rPr>
  </w:style>
  <w:style w:type="character" w:customStyle="1" w:styleId="38">
    <w:name w:val="页眉 Char"/>
    <w:basedOn w:val="18"/>
    <w:link w:val="14"/>
    <w:qFormat/>
    <w:uiPriority w:val="99"/>
    <w:rPr>
      <w:sz w:val="18"/>
      <w:szCs w:val="18"/>
    </w:rPr>
  </w:style>
  <w:style w:type="character" w:customStyle="1" w:styleId="39">
    <w:name w:val="页脚 Char"/>
    <w:basedOn w:val="18"/>
    <w:link w:val="13"/>
    <w:qFormat/>
    <w:uiPriority w:val="99"/>
    <w:rPr>
      <w:sz w:val="18"/>
      <w:szCs w:val="18"/>
    </w:rPr>
  </w:style>
  <w:style w:type="character" w:customStyle="1" w:styleId="40">
    <w:name w:val="批注框文本 Char"/>
    <w:basedOn w:val="18"/>
    <w:link w:val="1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1366</Characters>
  <Lines>11</Lines>
  <Paragraphs>3</Paragraphs>
  <TotalTime>1</TotalTime>
  <ScaleCrop>false</ScaleCrop>
  <LinksUpToDate>false</LinksUpToDate>
  <CharactersWithSpaces>1384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2025-11-17T03:44:00Z</dcterms:created>
  <dc:creator>美芬 班</dc:creator>
  <cp:lastModifiedBy>木木</cp:lastModifiedBy>
  <cp:lastPrinted>2025-11-19T02:10:00Z</cp:lastPrinted>
  <dcterms:modified xsi:type="dcterms:W3CDTF">2025-11-22T04:14:47Z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FBE4E7B2E01547299BEEBA8F0CF372D9_13</vt:lpwstr>
  </property>
</Properties>
</file>